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16440FE7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F35888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3D40E8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1960F0">
        <w:rPr>
          <w:rFonts w:ascii="Arial" w:hAnsi="Arial" w:cs="Arial"/>
          <w:sz w:val="24"/>
          <w:szCs w:val="24"/>
        </w:rPr>
        <w:t>16027</w:t>
      </w:r>
    </w:p>
    <w:p w14:paraId="1F48B862" w14:textId="1C26413F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3D40E8">
        <w:rPr>
          <w:rFonts w:ascii="Arial" w:hAnsi="Arial" w:cs="Arial"/>
          <w:sz w:val="24"/>
          <w:szCs w:val="24"/>
        </w:rPr>
        <w:t>Oct</w:t>
      </w:r>
      <w:r w:rsidR="00E22344">
        <w:rPr>
          <w:rFonts w:ascii="Arial" w:hAnsi="Arial" w:cs="Arial"/>
          <w:sz w:val="24"/>
          <w:szCs w:val="24"/>
        </w:rPr>
        <w:t>.</w:t>
      </w:r>
      <w:r w:rsidR="00F35888">
        <w:rPr>
          <w:rFonts w:ascii="Arial" w:hAnsi="Arial" w:cs="Arial"/>
          <w:sz w:val="24"/>
          <w:szCs w:val="24"/>
        </w:rPr>
        <w:t>1</w:t>
      </w:r>
      <w:r w:rsidR="003D40E8">
        <w:rPr>
          <w:rFonts w:ascii="Arial" w:hAnsi="Arial" w:cs="Arial"/>
          <w:sz w:val="24"/>
          <w:szCs w:val="24"/>
        </w:rPr>
        <w:t>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3D40E8">
        <w:rPr>
          <w:rFonts w:ascii="Arial" w:hAnsi="Arial" w:cs="Arial"/>
          <w:sz w:val="24"/>
          <w:szCs w:val="24"/>
        </w:rPr>
        <w:t>19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Pr="00F35888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5DE877D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3D40E8">
        <w:rPr>
          <w:rFonts w:ascii="Arial" w:hAnsi="Arial" w:cs="Arial"/>
          <w:sz w:val="24"/>
          <w:lang w:val="en-US"/>
        </w:rPr>
        <w:t>Simulation results</w:t>
      </w:r>
      <w:r w:rsidR="00F35888">
        <w:rPr>
          <w:rFonts w:ascii="Arial" w:hAnsi="Arial" w:cs="Arial"/>
          <w:sz w:val="24"/>
          <w:lang w:val="en-US"/>
        </w:rPr>
        <w:t xml:space="preserve"> on remain issues on RedCap PDSCH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6E565708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1960F0">
        <w:rPr>
          <w:rFonts w:ascii="Arial" w:hAnsi="Arial" w:cs="Arial"/>
          <w:sz w:val="24"/>
          <w:lang w:val="pt-BR"/>
        </w:rPr>
        <w:t>4</w:t>
      </w:r>
      <w:r w:rsidR="003D40E8">
        <w:rPr>
          <w:rFonts w:ascii="Arial" w:hAnsi="Arial" w:cs="Arial"/>
          <w:sz w:val="24"/>
          <w:lang w:val="pt-BR"/>
        </w:rPr>
        <w:t>.6.5.1.1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228BAC49" w:rsidR="00D544E9" w:rsidRDefault="00CB44EE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3D40E8">
        <w:rPr>
          <w:rFonts w:eastAsiaTheme="minorEastAsia"/>
          <w:lang w:eastAsia="zh-CN"/>
        </w:rPr>
        <w:t xml:space="preserve">RAN 4 agreed to introduce 256QAM performance requirements for 1RX RedCap UE: </w:t>
      </w:r>
    </w:p>
    <w:p w14:paraId="3D303811" w14:textId="77777777" w:rsidR="003D40E8" w:rsidRDefault="003D40E8" w:rsidP="00E022EF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D40E8" w14:paraId="20208DE5" w14:textId="77777777" w:rsidTr="003D40E8">
        <w:tc>
          <w:tcPr>
            <w:tcW w:w="10457" w:type="dxa"/>
          </w:tcPr>
          <w:p w14:paraId="1BF058F2" w14:textId="77777777" w:rsidR="003D40E8" w:rsidRPr="00B96EB2" w:rsidRDefault="003D40E8" w:rsidP="003D40E8">
            <w:pPr>
              <w:spacing w:afterLines="50" w:after="120"/>
              <w:rPr>
                <w:b/>
                <w:lang w:val="en-US" w:eastAsia="zh-CN"/>
              </w:rPr>
            </w:pPr>
            <w:r w:rsidRPr="00B96EB2">
              <w:rPr>
                <w:b/>
                <w:lang w:val="en-US" w:eastAsia="zh-CN"/>
              </w:rPr>
              <w:t xml:space="preserve">Agreement: Define 256QAM demodulation requirements for 1Rx RedCap UE in FR1 or not. </w:t>
            </w:r>
          </w:p>
          <w:p w14:paraId="6E90EBB7" w14:textId="77777777" w:rsidR="003D40E8" w:rsidRPr="00B96EB2" w:rsidRDefault="003D40E8" w:rsidP="003D40E8">
            <w:pPr>
              <w:numPr>
                <w:ilvl w:val="0"/>
                <w:numId w:val="14"/>
              </w:numPr>
              <w:spacing w:afterLines="50" w:after="120"/>
              <w:rPr>
                <w:lang w:val="en-US" w:eastAsia="zh-CN"/>
              </w:rPr>
            </w:pPr>
            <w:r w:rsidRPr="00B96EB2">
              <w:rPr>
                <w:lang w:val="en-US" w:eastAsia="zh-CN"/>
              </w:rPr>
              <w:t>Define 256QAM demodulation requirements for 1Rx RedCap UE in FR1</w:t>
            </w:r>
          </w:p>
          <w:p w14:paraId="48AFC756" w14:textId="77777777" w:rsidR="003D40E8" w:rsidRDefault="003D40E8" w:rsidP="003D40E8">
            <w:pPr>
              <w:numPr>
                <w:ilvl w:val="1"/>
                <w:numId w:val="14"/>
              </w:numPr>
              <w:spacing w:afterLines="50" w:after="120"/>
              <w:rPr>
                <w:lang w:val="en-US" w:eastAsia="zh-CN"/>
              </w:rPr>
            </w:pPr>
            <w:r w:rsidRPr="00B96EB2">
              <w:rPr>
                <w:lang w:val="en-US" w:eastAsia="zh-CN"/>
              </w:rPr>
              <w:t>Set MCS20</w:t>
            </w:r>
          </w:p>
          <w:p w14:paraId="4D35B2FE" w14:textId="77777777" w:rsidR="003D40E8" w:rsidRDefault="003D40E8" w:rsidP="00E022EF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2FA813B6" w14:textId="77777777" w:rsidR="00AF28C6" w:rsidRDefault="00AF28C6" w:rsidP="008528BA">
      <w:pPr>
        <w:spacing w:after="0"/>
        <w:rPr>
          <w:rFonts w:eastAsiaTheme="minorEastAsia"/>
          <w:b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</w:p>
    <w:p w14:paraId="635D2C82" w14:textId="74DE6F23" w:rsidR="003D40E8" w:rsidRPr="003D40E8" w:rsidRDefault="003D40E8" w:rsidP="008528BA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we provide our corresponding simulation results.</w:t>
      </w:r>
    </w:p>
    <w:p w14:paraId="51442341" w14:textId="1E579C84" w:rsidR="00F35888" w:rsidRDefault="00ED5A8B" w:rsidP="00F35888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10637937" w14:textId="19B1601C" w:rsidR="003D40E8" w:rsidRDefault="00AE34AF" w:rsidP="003D40E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simulation results are captured in Table 2-1:</w:t>
      </w:r>
    </w:p>
    <w:p w14:paraId="44C0E245" w14:textId="607A4AD3" w:rsidR="00AE34AF" w:rsidRPr="00AE34AF" w:rsidRDefault="00AE34AF" w:rsidP="00AE34AF">
      <w:pPr>
        <w:jc w:val="center"/>
        <w:rPr>
          <w:rFonts w:eastAsiaTheme="minorEastAsia"/>
          <w:b/>
          <w:lang w:eastAsia="zh-CN"/>
        </w:rPr>
      </w:pPr>
      <w:r w:rsidRPr="00AE34AF">
        <w:rPr>
          <w:rFonts w:eastAsiaTheme="minorEastAsia"/>
          <w:b/>
          <w:lang w:eastAsia="zh-CN"/>
        </w:rPr>
        <w:t>Table 2-1: Simulation results for 1Rx RedCap UE for 256QAM</w:t>
      </w:r>
    </w:p>
    <w:tbl>
      <w:tblPr>
        <w:tblStyle w:val="af4"/>
        <w:tblW w:w="10768" w:type="dxa"/>
        <w:tblLayout w:type="fixed"/>
        <w:tblLook w:val="04A0" w:firstRow="1" w:lastRow="0" w:firstColumn="1" w:lastColumn="0" w:noHBand="0" w:noVBand="1"/>
      </w:tblPr>
      <w:tblGrid>
        <w:gridCol w:w="828"/>
        <w:gridCol w:w="868"/>
        <w:gridCol w:w="851"/>
        <w:gridCol w:w="1417"/>
        <w:gridCol w:w="1134"/>
        <w:gridCol w:w="1418"/>
        <w:gridCol w:w="1134"/>
        <w:gridCol w:w="1559"/>
        <w:gridCol w:w="1559"/>
      </w:tblGrid>
      <w:tr w:rsidR="00ED5A8B" w:rsidRPr="00AF28C6" w14:paraId="319ECC78" w14:textId="77777777" w:rsidTr="00ED5A8B">
        <w:tc>
          <w:tcPr>
            <w:tcW w:w="828" w:type="dxa"/>
          </w:tcPr>
          <w:p w14:paraId="405FD2DF" w14:textId="77777777" w:rsidR="00ED5A8B" w:rsidRPr="00AF28C6" w:rsidRDefault="00ED5A8B" w:rsidP="0061442D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868" w:type="dxa"/>
          </w:tcPr>
          <w:p w14:paraId="372995E5" w14:textId="77777777" w:rsidR="00ED5A8B" w:rsidRPr="00AF28C6" w:rsidRDefault="00ED5A8B" w:rsidP="0061442D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851" w:type="dxa"/>
          </w:tcPr>
          <w:p w14:paraId="580F01A1" w14:textId="77777777" w:rsidR="00ED5A8B" w:rsidRDefault="00ED5A8B" w:rsidP="0061442D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D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uplex</w:t>
            </w:r>
          </w:p>
          <w:p w14:paraId="318D87A2" w14:textId="6A9F0965" w:rsidR="00ED5A8B" w:rsidRPr="00ED5A8B" w:rsidRDefault="00ED5A8B" w:rsidP="0061442D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mode</w:t>
            </w:r>
          </w:p>
        </w:tc>
        <w:tc>
          <w:tcPr>
            <w:tcW w:w="1417" w:type="dxa"/>
          </w:tcPr>
          <w:p w14:paraId="516846B6" w14:textId="464A7594" w:rsidR="00ED5A8B" w:rsidRPr="00AF28C6" w:rsidRDefault="00ED5A8B" w:rsidP="0061442D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MCS and rank</w:t>
            </w:r>
          </w:p>
        </w:tc>
        <w:tc>
          <w:tcPr>
            <w:tcW w:w="1134" w:type="dxa"/>
          </w:tcPr>
          <w:p w14:paraId="286D89C3" w14:textId="77777777" w:rsidR="00ED5A8B" w:rsidRPr="00AF28C6" w:rsidRDefault="00ED5A8B" w:rsidP="0061442D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418" w:type="dxa"/>
          </w:tcPr>
          <w:p w14:paraId="0D4AC8EC" w14:textId="77777777" w:rsidR="00ED5A8B" w:rsidRPr="00AF28C6" w:rsidRDefault="00ED5A8B" w:rsidP="0061442D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134" w:type="dxa"/>
          </w:tcPr>
          <w:p w14:paraId="090AB95D" w14:textId="77777777" w:rsidR="00ED5A8B" w:rsidRPr="00AF28C6" w:rsidRDefault="00ED5A8B" w:rsidP="0061442D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Metric</w:t>
            </w:r>
          </w:p>
        </w:tc>
        <w:tc>
          <w:tcPr>
            <w:tcW w:w="1559" w:type="dxa"/>
          </w:tcPr>
          <w:p w14:paraId="73D3AA0D" w14:textId="77777777" w:rsidR="00ED5A8B" w:rsidRPr="00AF28C6" w:rsidRDefault="00ED5A8B" w:rsidP="0061442D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Ideal SNR(dB)@ 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  <w:tc>
          <w:tcPr>
            <w:tcW w:w="1559" w:type="dxa"/>
          </w:tcPr>
          <w:p w14:paraId="1A2FAA23" w14:textId="77777777" w:rsidR="00ED5A8B" w:rsidRPr="00AF28C6" w:rsidRDefault="00ED5A8B" w:rsidP="0061442D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Impairment</w:t>
            </w:r>
            <w:r>
              <w:rPr>
                <w:rFonts w:ascii="Times New Roman" w:hAnsi="Times New Roman" w:cs="Times New Roman"/>
              </w:rPr>
              <w:br/>
              <w:t>SNR(dB)@ 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</w:tr>
      <w:tr w:rsidR="00ED5A8B" w:rsidRPr="00AF28C6" w14:paraId="37B4349D" w14:textId="77777777" w:rsidTr="00ED5A8B">
        <w:tc>
          <w:tcPr>
            <w:tcW w:w="828" w:type="dxa"/>
          </w:tcPr>
          <w:p w14:paraId="1F2FBB7D" w14:textId="5EA967A2" w:rsidR="00ED5A8B" w:rsidRPr="00AF28C6" w:rsidRDefault="00ED5A8B" w:rsidP="0061442D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01027">
              <w:rPr>
                <w:rFonts w:ascii="Times New Roman" w:hAnsi="Times New Roman" w:cs="Times New Roman"/>
              </w:rPr>
              <w:t>Rx UE</w:t>
            </w:r>
          </w:p>
        </w:tc>
        <w:tc>
          <w:tcPr>
            <w:tcW w:w="868" w:type="dxa"/>
          </w:tcPr>
          <w:p w14:paraId="053866BB" w14:textId="77777777" w:rsidR="00ED5A8B" w:rsidRPr="00AF28C6" w:rsidRDefault="00ED5A8B" w:rsidP="0061442D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851" w:type="dxa"/>
          </w:tcPr>
          <w:p w14:paraId="14E0DCFF" w14:textId="63D48586" w:rsidR="00ED5A8B" w:rsidRPr="00ED5A8B" w:rsidRDefault="00ED5A8B" w:rsidP="0061442D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F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DD</w:t>
            </w:r>
          </w:p>
        </w:tc>
        <w:tc>
          <w:tcPr>
            <w:tcW w:w="1417" w:type="dxa"/>
          </w:tcPr>
          <w:p w14:paraId="5C38AA33" w14:textId="1D9915AA" w:rsidR="00ED5A8B" w:rsidRPr="00AF28C6" w:rsidRDefault="00ED5A8B" w:rsidP="0061442D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MCS20,Rank1</w:t>
            </w:r>
          </w:p>
        </w:tc>
        <w:tc>
          <w:tcPr>
            <w:tcW w:w="1134" w:type="dxa"/>
          </w:tcPr>
          <w:p w14:paraId="04E660F7" w14:textId="77777777" w:rsidR="00ED5A8B" w:rsidRPr="00AF28C6" w:rsidRDefault="00ED5A8B" w:rsidP="0061442D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18" w:type="dxa"/>
          </w:tcPr>
          <w:p w14:paraId="15228F91" w14:textId="448AD117" w:rsidR="00ED5A8B" w:rsidRPr="00AF28C6" w:rsidRDefault="00ED5A8B" w:rsidP="00ED5A8B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2x</w:t>
            </w:r>
            <w:r>
              <w:rPr>
                <w:rFonts w:ascii="Times New Roman" w:hAnsi="Times New Roman" w:cs="Times New Roman"/>
              </w:rPr>
              <w:t>1</w:t>
            </w:r>
            <w:r w:rsidRPr="00C01027">
              <w:rPr>
                <w:rFonts w:ascii="Times New Roman" w:hAnsi="Times New Roman" w:cs="Times New Roman"/>
              </w:rPr>
              <w:t xml:space="preserve"> ULA low</w:t>
            </w:r>
          </w:p>
        </w:tc>
        <w:tc>
          <w:tcPr>
            <w:tcW w:w="1134" w:type="dxa"/>
          </w:tcPr>
          <w:p w14:paraId="69EA6B1D" w14:textId="77777777" w:rsidR="00ED5A8B" w:rsidRPr="00AF28C6" w:rsidRDefault="00ED5A8B" w:rsidP="0061442D">
            <w:pPr>
              <w:pStyle w:val="TAC"/>
              <w:rPr>
                <w:rFonts w:ascii="Times New Roman" w:hAnsi="Times New Roman" w:cs="Times New Roman"/>
              </w:rPr>
            </w:pPr>
            <w:r w:rsidRPr="00C01027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559" w:type="dxa"/>
          </w:tcPr>
          <w:p w14:paraId="1242A2F5" w14:textId="001A9E19" w:rsidR="00ED5A8B" w:rsidRPr="00ED5A8B" w:rsidRDefault="00ED5A8B" w:rsidP="0061442D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0.5</w:t>
            </w:r>
          </w:p>
        </w:tc>
        <w:tc>
          <w:tcPr>
            <w:tcW w:w="1559" w:type="dxa"/>
          </w:tcPr>
          <w:p w14:paraId="21724455" w14:textId="0DBA47EE" w:rsidR="00ED5A8B" w:rsidRPr="00ED5A8B" w:rsidRDefault="00ED5A8B" w:rsidP="0061442D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2.0</w:t>
            </w:r>
          </w:p>
        </w:tc>
      </w:tr>
      <w:tr w:rsidR="00ED5A8B" w:rsidRPr="00AF28C6" w14:paraId="2F2AD12A" w14:textId="77777777" w:rsidTr="00ED5A8B">
        <w:tc>
          <w:tcPr>
            <w:tcW w:w="828" w:type="dxa"/>
          </w:tcPr>
          <w:p w14:paraId="57A66B26" w14:textId="36C39532" w:rsidR="00ED5A8B" w:rsidRDefault="00ED5A8B" w:rsidP="00ED5A8B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01027">
              <w:rPr>
                <w:rFonts w:ascii="Times New Roman" w:hAnsi="Times New Roman" w:cs="Times New Roman"/>
              </w:rPr>
              <w:t>Rx UE</w:t>
            </w:r>
          </w:p>
        </w:tc>
        <w:tc>
          <w:tcPr>
            <w:tcW w:w="868" w:type="dxa"/>
          </w:tcPr>
          <w:p w14:paraId="26697835" w14:textId="21F1CA29" w:rsidR="00ED5A8B" w:rsidRPr="00ED5A8B" w:rsidRDefault="00ED5A8B" w:rsidP="00ED5A8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0MHz/30kHz</w:t>
            </w:r>
          </w:p>
        </w:tc>
        <w:tc>
          <w:tcPr>
            <w:tcW w:w="851" w:type="dxa"/>
          </w:tcPr>
          <w:p w14:paraId="37355635" w14:textId="67302DA6" w:rsidR="00ED5A8B" w:rsidRPr="00ED5A8B" w:rsidRDefault="00ED5A8B" w:rsidP="00ED5A8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DD</w:t>
            </w:r>
          </w:p>
        </w:tc>
        <w:tc>
          <w:tcPr>
            <w:tcW w:w="1417" w:type="dxa"/>
          </w:tcPr>
          <w:p w14:paraId="1438F7A3" w14:textId="0C4E735A" w:rsidR="00ED5A8B" w:rsidRDefault="00ED5A8B" w:rsidP="00ED5A8B">
            <w:pPr>
              <w:pStyle w:val="TAC"/>
              <w:rPr>
                <w:rFonts w:ascii="Times New Roman" w:hAnsi="Times New Roman" w:cs="Times New Roman"/>
              </w:rPr>
            </w:pPr>
            <w:r w:rsidRPr="00ED5A8B">
              <w:rPr>
                <w:rFonts w:ascii="Times New Roman" w:hAnsi="Times New Roman" w:cs="Times New Roman"/>
              </w:rPr>
              <w:t>MCS20,Rank1</w:t>
            </w:r>
          </w:p>
        </w:tc>
        <w:tc>
          <w:tcPr>
            <w:tcW w:w="1134" w:type="dxa"/>
          </w:tcPr>
          <w:p w14:paraId="6880ED85" w14:textId="38ABEC9B" w:rsidR="00ED5A8B" w:rsidRPr="00C01027" w:rsidRDefault="00ED5A8B" w:rsidP="00ED5A8B">
            <w:pPr>
              <w:pStyle w:val="TAC"/>
              <w:rPr>
                <w:rFonts w:ascii="Times New Roman" w:hAnsi="Times New Roman" w:cs="Times New Roman"/>
              </w:rPr>
            </w:pPr>
            <w:r w:rsidRPr="00ED5A8B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18" w:type="dxa"/>
          </w:tcPr>
          <w:p w14:paraId="35250832" w14:textId="36A0D6E4" w:rsidR="00ED5A8B" w:rsidRPr="00C01027" w:rsidRDefault="00ED5A8B" w:rsidP="00ED5A8B">
            <w:pPr>
              <w:pStyle w:val="TAC"/>
              <w:rPr>
                <w:rFonts w:ascii="Times New Roman" w:hAnsi="Times New Roman" w:cs="Times New Roman"/>
              </w:rPr>
            </w:pPr>
            <w:r w:rsidRPr="00ED5A8B">
              <w:rPr>
                <w:rFonts w:ascii="Times New Roman" w:hAnsi="Times New Roman" w:cs="Times New Roman"/>
              </w:rPr>
              <w:t>2x1 ULA low</w:t>
            </w:r>
          </w:p>
        </w:tc>
        <w:tc>
          <w:tcPr>
            <w:tcW w:w="1134" w:type="dxa"/>
          </w:tcPr>
          <w:p w14:paraId="68B829D2" w14:textId="5360C7D6" w:rsidR="00ED5A8B" w:rsidRPr="00C01027" w:rsidRDefault="00ED5A8B" w:rsidP="00ED5A8B">
            <w:pPr>
              <w:pStyle w:val="TAC"/>
              <w:rPr>
                <w:rFonts w:ascii="Times New Roman" w:hAnsi="Times New Roman" w:cs="Times New Roman"/>
              </w:rPr>
            </w:pPr>
            <w:r w:rsidRPr="00ED5A8B">
              <w:rPr>
                <w:rFonts w:ascii="Times New Roman" w:hAnsi="Times New Roman" w:cs="Times New Roman"/>
              </w:rPr>
              <w:t>70% of peak rate</w:t>
            </w:r>
          </w:p>
        </w:tc>
        <w:tc>
          <w:tcPr>
            <w:tcW w:w="1559" w:type="dxa"/>
          </w:tcPr>
          <w:p w14:paraId="5A141B05" w14:textId="25F0203A" w:rsidR="00ED5A8B" w:rsidRPr="0068618A" w:rsidRDefault="0068618A" w:rsidP="00ED5A8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1.9</w:t>
            </w:r>
          </w:p>
        </w:tc>
        <w:tc>
          <w:tcPr>
            <w:tcW w:w="1559" w:type="dxa"/>
          </w:tcPr>
          <w:p w14:paraId="505D87AD" w14:textId="710B6E2B" w:rsidR="00ED5A8B" w:rsidRPr="0068618A" w:rsidRDefault="0068618A" w:rsidP="00ED5A8B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3.4</w:t>
            </w:r>
          </w:p>
        </w:tc>
      </w:tr>
    </w:tbl>
    <w:p w14:paraId="02326FE5" w14:textId="3C6DD646" w:rsidR="00F35888" w:rsidRDefault="00F35888" w:rsidP="00532A2C">
      <w:pPr>
        <w:jc w:val="both"/>
        <w:rPr>
          <w:rFonts w:eastAsiaTheme="minorEastAsia"/>
          <w:b/>
          <w:lang w:eastAsia="zh-CN"/>
        </w:rPr>
      </w:pPr>
    </w:p>
    <w:p w14:paraId="17291BD3" w14:textId="0F32FE74" w:rsidR="00CE2469" w:rsidRDefault="00CE2469" w:rsidP="00532A2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issues is whether to define the same requirements for 2RX FD-FDD and HD-FDD. Considering we have agreed to define the same requirements for 1RX, we don’t think it can be changed for 2RX.</w:t>
      </w:r>
    </w:p>
    <w:p w14:paraId="3258704C" w14:textId="63DFEDB0" w:rsidR="00CE2469" w:rsidRPr="00CE2469" w:rsidRDefault="00CE2469" w:rsidP="00532A2C">
      <w:pPr>
        <w:jc w:val="both"/>
        <w:rPr>
          <w:rFonts w:eastAsiaTheme="minorEastAsia" w:hint="eastAsia"/>
          <w:b/>
          <w:lang w:eastAsia="zh-CN"/>
        </w:rPr>
      </w:pPr>
      <w:r w:rsidRPr="00CE2469">
        <w:rPr>
          <w:rFonts w:eastAsiaTheme="minorEastAsia"/>
          <w:b/>
          <w:lang w:eastAsia="zh-CN"/>
        </w:rPr>
        <w:t>Proposal 1: Define the same requirements for 1RX HD-FDD and FD-FDD</w:t>
      </w:r>
    </w:p>
    <w:bookmarkEnd w:id="5"/>
    <w:bookmarkEnd w:id="6"/>
    <w:bookmarkEnd w:id="7"/>
    <w:bookmarkEnd w:id="8"/>
    <w:bookmarkEnd w:id="9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64126A99" w14:textId="32F49267" w:rsidR="0088045A" w:rsidRDefault="0088045A" w:rsidP="008804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</w:t>
      </w:r>
      <w:r>
        <w:rPr>
          <w:rFonts w:eastAsiaTheme="minorEastAsia"/>
          <w:lang w:eastAsia="zh-CN"/>
        </w:rPr>
        <w:t xml:space="preserve"> paper, we provide our </w:t>
      </w:r>
      <w:r w:rsidR="00ED5A8B">
        <w:rPr>
          <w:rFonts w:eastAsiaTheme="minorEastAsia"/>
          <w:lang w:eastAsia="zh-CN"/>
        </w:rPr>
        <w:t xml:space="preserve">simulation results for </w:t>
      </w:r>
      <w:r w:rsidR="00AE34AF">
        <w:rPr>
          <w:rFonts w:eastAsiaTheme="minorEastAsia"/>
          <w:lang w:eastAsia="zh-CN"/>
        </w:rPr>
        <w:t xml:space="preserve">1RX </w:t>
      </w:r>
      <w:r w:rsidR="00ED5A8B">
        <w:rPr>
          <w:rFonts w:eastAsiaTheme="minorEastAsia"/>
          <w:lang w:eastAsia="zh-CN"/>
        </w:rPr>
        <w:t>RedCap UE</w:t>
      </w:r>
      <w:r w:rsidR="00AE34AF">
        <w:rPr>
          <w:rFonts w:eastAsiaTheme="minorEastAsia"/>
          <w:lang w:eastAsia="zh-CN"/>
        </w:rPr>
        <w:t xml:space="preserve"> for 256QAM</w:t>
      </w:r>
      <w:r w:rsidR="00CE2469">
        <w:rPr>
          <w:rFonts w:eastAsiaTheme="minorEastAsia"/>
          <w:lang w:eastAsia="zh-CN"/>
        </w:rPr>
        <w:t>. The proposals are:</w:t>
      </w:r>
    </w:p>
    <w:p w14:paraId="281AB01B" w14:textId="1200DA44" w:rsidR="00CE2469" w:rsidRPr="00CE2469" w:rsidRDefault="00CE2469" w:rsidP="00CE2469">
      <w:pPr>
        <w:jc w:val="both"/>
        <w:rPr>
          <w:rFonts w:eastAsiaTheme="minorEastAsia" w:hint="eastAsia"/>
          <w:b/>
          <w:lang w:eastAsia="zh-CN"/>
        </w:rPr>
      </w:pPr>
      <w:r w:rsidRPr="00CE2469">
        <w:rPr>
          <w:rFonts w:eastAsiaTheme="minorEastAsia"/>
          <w:b/>
          <w:lang w:eastAsia="zh-CN"/>
        </w:rPr>
        <w:t>Proposal 1: Define the same requirements for 1RX HD-FDD and FD-FDD</w:t>
      </w:r>
      <w:bookmarkStart w:id="10" w:name="_GoBack"/>
      <w:bookmarkEnd w:id="10"/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2C2F031" w14:textId="1E9633CC" w:rsidR="00070658" w:rsidRPr="00E424FE" w:rsidRDefault="0085317B" w:rsidP="00E424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377A7">
        <w:rPr>
          <w:rFonts w:eastAsiaTheme="minor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</w:t>
      </w:r>
      <w:r w:rsidR="00937DEA">
        <w:rPr>
          <w:rFonts w:eastAsiaTheme="minorEastAsia"/>
          <w:lang w:eastAsia="zh-CN"/>
        </w:rPr>
        <w:t>R4-221</w:t>
      </w:r>
      <w:r w:rsidR="00AE34AF">
        <w:rPr>
          <w:rFonts w:eastAsiaTheme="minorEastAsia"/>
          <w:lang w:eastAsia="zh-CN"/>
        </w:rPr>
        <w:t>4394</w:t>
      </w:r>
      <w:r w:rsidR="00937DEA">
        <w:rPr>
          <w:rFonts w:eastAsiaTheme="minorEastAsia"/>
          <w:lang w:eastAsia="zh-CN"/>
        </w:rPr>
        <w:t xml:space="preserve"> </w:t>
      </w:r>
      <w:r w:rsidR="00AE34AF" w:rsidRPr="00937DEA">
        <w:rPr>
          <w:rFonts w:eastAsiaTheme="minorEastAsia"/>
          <w:lang w:eastAsia="zh-CN"/>
        </w:rPr>
        <w:t>WF on Redcap</w:t>
      </w:r>
      <w:r w:rsidR="00AE34AF">
        <w:rPr>
          <w:rFonts w:eastAsiaTheme="minorEastAsia"/>
          <w:lang w:eastAsia="zh-CN"/>
        </w:rPr>
        <w:t xml:space="preserve"> UE</w:t>
      </w:r>
      <w:r w:rsidR="00AE34AF" w:rsidRPr="00937DEA">
        <w:rPr>
          <w:rFonts w:eastAsiaTheme="minorEastAsia"/>
          <w:lang w:eastAsia="zh-CN"/>
        </w:rPr>
        <w:t xml:space="preserve"> demodulation and CQI reporting requirements</w:t>
      </w:r>
      <w:r w:rsidR="001377A7">
        <w:rPr>
          <w:rFonts w:eastAsiaTheme="minorEastAsia"/>
          <w:lang w:eastAsia="zh-CN"/>
        </w:rPr>
        <w:t>. Ericsson</w:t>
      </w:r>
    </w:p>
    <w:sectPr w:rsidR="00070658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ED387" w14:textId="77777777" w:rsidR="00A17C3D" w:rsidRDefault="00A17C3D">
      <w:r>
        <w:separator/>
      </w:r>
    </w:p>
  </w:endnote>
  <w:endnote w:type="continuationSeparator" w:id="0">
    <w:p w14:paraId="6F57E128" w14:textId="77777777" w:rsidR="00A17C3D" w:rsidRDefault="00A1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E3E4B" w14:textId="77777777" w:rsidR="00A17C3D" w:rsidRDefault="00A17C3D">
      <w:r>
        <w:separator/>
      </w:r>
    </w:p>
  </w:footnote>
  <w:footnote w:type="continuationSeparator" w:id="0">
    <w:p w14:paraId="2E278A4A" w14:textId="77777777" w:rsidR="00A17C3D" w:rsidRDefault="00A17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2977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3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8"/>
  </w:num>
  <w:num w:numId="10">
    <w:abstractNumId w:val="10"/>
  </w:num>
  <w:num w:numId="11">
    <w:abstractNumId w:val="12"/>
  </w:num>
  <w:num w:numId="12">
    <w:abstractNumId w:val="5"/>
  </w:num>
  <w:num w:numId="13">
    <w:abstractNumId w:val="4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2ED7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41A"/>
    <w:rsid w:val="00192815"/>
    <w:rsid w:val="001947E3"/>
    <w:rsid w:val="00195650"/>
    <w:rsid w:val="001960F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BD5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27DDA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1CB5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CB2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0E8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5E04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2C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1C13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EAF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AC5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618A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4AB0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45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27E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863"/>
    <w:rsid w:val="008F797E"/>
    <w:rsid w:val="008F7CD0"/>
    <w:rsid w:val="00900ECE"/>
    <w:rsid w:val="00901BDA"/>
    <w:rsid w:val="009029D6"/>
    <w:rsid w:val="009031F0"/>
    <w:rsid w:val="009035C5"/>
    <w:rsid w:val="00903BFF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DEA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15D3"/>
    <w:rsid w:val="00992F7D"/>
    <w:rsid w:val="009930E6"/>
    <w:rsid w:val="009935B7"/>
    <w:rsid w:val="00994A1B"/>
    <w:rsid w:val="0099570D"/>
    <w:rsid w:val="00997584"/>
    <w:rsid w:val="0099762F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17C3D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34A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8C6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4EE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469"/>
    <w:rsid w:val="00CE2781"/>
    <w:rsid w:val="00CE33DA"/>
    <w:rsid w:val="00CE3BE7"/>
    <w:rsid w:val="00CE3C10"/>
    <w:rsid w:val="00CE5B0B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AF7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98D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A8B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5888"/>
    <w:rsid w:val="00F374AC"/>
    <w:rsid w:val="00F41004"/>
    <w:rsid w:val="00F4133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54AA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D5891-00B2-4106-A8A2-3D7A5053A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24122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26</cp:revision>
  <cp:lastPrinted>2009-04-22T01:01:00Z</cp:lastPrinted>
  <dcterms:created xsi:type="dcterms:W3CDTF">2022-01-25T08:30:00Z</dcterms:created>
  <dcterms:modified xsi:type="dcterms:W3CDTF">2022-10-04T05:05:00Z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(3)esbAHgad9fv0DZBKG1pWb+yENhsWNnDjniTOENh4zzvuRN6b4pud0hmIMLky/PvvK6ZrdnfB
LJvaswrlxQpatRIKRp2q2AAYegeiHvtXeKuQTXXZGZwIuBVHR3w5zr7R/YTpMJ5vlorkp2SU
WKnj+CjFlP1cQe18g/4KH2y6aITdd7YVC3Y4I1s3tsdatp629mIvZkCtzqdJiHE9LokKB0F0
ofeMUYt3PGQyPkKIeL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KEy4LFejwbHIPddR5wq24YK30Yklu9SFv2us6QOgDaQcw6807kOwAR
mS6Hv0WFPqUS+cF7LZpQkWgQK49dqpBDKwq+2SnJCirnJd/DLs+uzEVMW9sj7pLFuYYC+YQA
J6X4Y4bNINRqzoqHJyPkJyAQQ5/E8nmanmalSBLAYPHG74qXDWmJORJ7c6Q73VqUfIX6r9Hc
5/qe+2iEsRMfDPGIIo2J2wQ6b6PL3Ik6bTRD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FONESRMDfSXn9hvzNOXoM8qqxQJulngcEvgx
2bplW3fjYf2BMfEOoqxIMJ4Z2U3bnfe9zsAvl4qRMrHRJAxX1ls=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1664859729</vt:lpwstr>
  </property>
</Properties>
</file>